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2D" w:rsidRPr="009F397D" w:rsidRDefault="007B022D" w:rsidP="007B022D">
      <w:pPr>
        <w:shd w:val="clear" w:color="auto" w:fill="FFFFFF"/>
        <w:spacing w:before="750" w:after="300"/>
        <w:jc w:val="center"/>
        <w:outlineLvl w:val="2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A BÁZIS POLGÁRI TÁRSULÁS ALAPSZABÁLYA</w:t>
      </w:r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társulás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neve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és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székhelye</w:t>
      </w:r>
      <w:proofErr w:type="spellEnd"/>
    </w:p>
    <w:p w:rsidR="007B022D" w:rsidRPr="009F397D" w:rsidRDefault="007B022D" w:rsidP="007B022D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022D" w:rsidRPr="009F397D" w:rsidRDefault="007B022D" w:rsidP="007B022D">
      <w:pPr>
        <w:shd w:val="clear" w:color="auto" w:fill="FFFFFF"/>
        <w:spacing w:after="0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szlovák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nyelven</w:t>
      </w:r>
      <w:proofErr w:type="spellEnd"/>
      <w:r>
        <w:rPr>
          <w:rFonts w:ascii="Times New Roman" w:hAnsi="Times New Roman"/>
          <w:sz w:val="28"/>
          <w:szCs w:val="28"/>
        </w:rPr>
        <w:t>: BÁZIS – Maďarský literárny a umelecký spolok na Slovensku</w:t>
      </w:r>
    </w:p>
    <w:p w:rsidR="007B022D" w:rsidRPr="009F397D" w:rsidRDefault="007B022D" w:rsidP="007B022D">
      <w:pPr>
        <w:shd w:val="clear" w:color="auto" w:fill="FFFFFF"/>
        <w:spacing w:after="0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magyar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nyelven</w:t>
      </w:r>
      <w:proofErr w:type="spellEnd"/>
      <w:r>
        <w:rPr>
          <w:rFonts w:ascii="Times New Roman" w:hAnsi="Times New Roman"/>
          <w:sz w:val="28"/>
          <w:szCs w:val="28"/>
        </w:rPr>
        <w:t xml:space="preserve">: BÁZIS – </w:t>
      </w:r>
      <w:proofErr w:type="spellStart"/>
      <w:r>
        <w:rPr>
          <w:rFonts w:ascii="Times New Roman" w:hAnsi="Times New Roman"/>
          <w:sz w:val="28"/>
          <w:szCs w:val="28"/>
        </w:rPr>
        <w:t>Magyar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Irodalmi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Művészeti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Egyesület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Szlovákiában</w:t>
      </w:r>
      <w:proofErr w:type="spellEnd"/>
    </w:p>
    <w:p w:rsidR="007B022D" w:rsidRPr="009F397D" w:rsidRDefault="007B022D" w:rsidP="007B022D">
      <w:pPr>
        <w:shd w:val="clear" w:color="auto" w:fill="FFFFFF"/>
        <w:spacing w:after="0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angol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nyelven</w:t>
      </w:r>
      <w:proofErr w:type="spellEnd"/>
      <w:r>
        <w:rPr>
          <w:rFonts w:ascii="Times New Roman" w:hAnsi="Times New Roman"/>
          <w:sz w:val="28"/>
          <w:szCs w:val="28"/>
        </w:rPr>
        <w:t xml:space="preserve">: BÁZIS – </w:t>
      </w:r>
      <w:proofErr w:type="spellStart"/>
      <w:r>
        <w:rPr>
          <w:rFonts w:ascii="Times New Roman" w:hAnsi="Times New Roman"/>
          <w:sz w:val="28"/>
          <w:szCs w:val="28"/>
        </w:rPr>
        <w:t>Hungarian</w:t>
      </w:r>
      <w:proofErr w:type="spellEnd"/>
      <w:r>
        <w:rPr>
          <w:rFonts w:ascii="Times New Roman" w:hAnsi="Times New Roman"/>
          <w:sz w:val="28"/>
          <w:szCs w:val="28"/>
        </w:rPr>
        <w:t xml:space="preserve"> Association of </w:t>
      </w:r>
      <w:proofErr w:type="spellStart"/>
      <w:r>
        <w:rPr>
          <w:rFonts w:ascii="Times New Roman" w:hAnsi="Times New Roman"/>
          <w:sz w:val="28"/>
          <w:szCs w:val="28"/>
        </w:rPr>
        <w:t>Literature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Arts</w:t>
      </w:r>
      <w:proofErr w:type="spellEnd"/>
      <w:r>
        <w:rPr>
          <w:rFonts w:ascii="Times New Roman" w:hAnsi="Times New Roman"/>
          <w:sz w:val="28"/>
          <w:szCs w:val="28"/>
        </w:rPr>
        <w:t xml:space="preserve"> in Slovakia</w:t>
      </w:r>
    </w:p>
    <w:p w:rsidR="007B022D" w:rsidRPr="009F397D" w:rsidRDefault="007B022D" w:rsidP="007B022D">
      <w:pPr>
        <w:shd w:val="clear" w:color="auto" w:fill="FFFFFF"/>
        <w:spacing w:after="0"/>
        <w:rPr>
          <w:rFonts w:ascii="Times New Roman" w:hAnsi="Times New Roman"/>
          <w:noProof/>
          <w:sz w:val="28"/>
          <w:szCs w:val="28"/>
        </w:rPr>
      </w:pPr>
    </w:p>
    <w:p w:rsidR="007B022D" w:rsidRPr="009F397D" w:rsidRDefault="007B022D" w:rsidP="007B022D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székhelye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Mikszátha</w:t>
      </w:r>
      <w:proofErr w:type="spellEnd"/>
      <w:r>
        <w:rPr>
          <w:rFonts w:ascii="Times New Roman" w:hAnsi="Times New Roman"/>
          <w:sz w:val="28"/>
          <w:szCs w:val="28"/>
        </w:rPr>
        <w:t xml:space="preserve"> 16, 936 01 Šahy, </w:t>
      </w:r>
      <w:proofErr w:type="spellStart"/>
      <w:r>
        <w:rPr>
          <w:rFonts w:ascii="Times New Roman" w:hAnsi="Times New Roman"/>
          <w:sz w:val="28"/>
          <w:szCs w:val="28"/>
        </w:rPr>
        <w:t>Szlovákia</w:t>
      </w:r>
      <w:proofErr w:type="spellEnd"/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társulás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célja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és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tevékenysége</w:t>
      </w:r>
      <w:proofErr w:type="spellEnd"/>
    </w:p>
    <w:p w:rsidR="007B022D" w:rsidRPr="009F397D" w:rsidRDefault="007B022D" w:rsidP="007B022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céljai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magyar irodalmi és művészeti alkotótevékenység fellendítése és előmozdítása;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műfordítói alkotótevékenység fellendítése és előmozdítása;</w:t>
      </w:r>
    </w:p>
    <w:p w:rsidR="007B022D" w:rsidRPr="009F397D" w:rsidRDefault="00AA02E6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világ</w:t>
      </w:r>
      <w:r w:rsidR="007B022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rodalmi és művészeti szervezetek</w:t>
      </w:r>
      <w:r w:rsidR="007B022D">
        <w:rPr>
          <w:rFonts w:ascii="Times New Roman" w:hAnsi="Times New Roman"/>
          <w:sz w:val="28"/>
          <w:szCs w:val="28"/>
        </w:rPr>
        <w:t xml:space="preserve"> közötti kapcsolatok fellendítése és előmozdítása; 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tagok, tagszervezetek és munkacsoportok érdekeinek képviselete és érvényesítése, valamint jogaik védelme.</w:t>
      </w:r>
    </w:p>
    <w:p w:rsidR="007B022D" w:rsidRPr="009F397D" w:rsidRDefault="007B022D" w:rsidP="007B022D">
      <w:pPr>
        <w:pStyle w:val="Odsekzoznamu"/>
        <w:shd w:val="clear" w:color="auto" w:fill="FFFFFF"/>
        <w:spacing w:after="0"/>
        <w:ind w:left="1440"/>
        <w:jc w:val="both"/>
        <w:rPr>
          <w:rFonts w:ascii="Times New Roman" w:hAnsi="Times New Roman"/>
          <w:noProof/>
          <w:sz w:val="28"/>
          <w:szCs w:val="28"/>
          <w:lang w:val="sk-SK" w:eastAsia="sk-SK"/>
        </w:rPr>
      </w:pPr>
    </w:p>
    <w:p w:rsidR="007B022D" w:rsidRPr="009F397D" w:rsidRDefault="007B022D" w:rsidP="007B022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tevékenysége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szlovákiai és Szlovákián kívüli irodalmi és művészeti tevékenység adatbázisának szisztematikus kiépítése és az ilyen tevékenység előmozdítása;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irodalmi és művészeti tevékenység;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kapcsolódó kutatások kezdeményezése és előmozdítása;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kiadói és terjesztői tevékenység;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prezentációk, workshopok, összejövetelek, szemlék, találkozók, konferenciák, szimpóziumok és vitafórumok szervezése;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elsősorban az irodalommal és művészettel kapcsolatos aktuális információk terjesztése Szlovákia határain belül és kívül;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weboldalak létrehozása és üzemeltetése, reklám- és promóciós tevékenység, média- és PR-szolgáltatások, piac- és közvélemény-kutatás;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irodalmi és művészeti tevékenység jogszabályokkal összhangban történő végzése.</w:t>
      </w:r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Tagság</w:t>
      </w:r>
      <w:proofErr w:type="spellEnd"/>
    </w:p>
    <w:p w:rsidR="007B022D" w:rsidRPr="009F397D" w:rsidRDefault="007B022D" w:rsidP="007B022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lehet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olyan</w:t>
      </w:r>
      <w:proofErr w:type="spellEnd"/>
      <w:r>
        <w:rPr>
          <w:rFonts w:ascii="Times New Roman" w:hAnsi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/>
          <w:sz w:val="28"/>
          <w:szCs w:val="28"/>
        </w:rPr>
        <w:t>évnél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idősebb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természetes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személy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olyan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személy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amely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egyetért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alapszabályával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céljaival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Tagsági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kategóriák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022D" w:rsidRPr="009F397D" w:rsidRDefault="007B022D" w:rsidP="007B022D">
      <w:pPr>
        <w:pStyle w:val="Odsekzoznamu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rendes tag</w:t>
      </w:r>
      <w:r>
        <w:rPr>
          <w:rFonts w:ascii="Times New Roman" w:hAnsi="Times New Roman"/>
          <w:sz w:val="28"/>
          <w:szCs w:val="28"/>
        </w:rPr>
        <w:t xml:space="preserve"> lehet az a természetes vagy jogi személy, akinek vagy amelynek írásbeli tagfelvételi kérelmét a társulás elnöksége abszolút többséggel elfogadja;</w:t>
      </w:r>
    </w:p>
    <w:p w:rsidR="007B022D" w:rsidRPr="009F397D" w:rsidRDefault="007B022D" w:rsidP="007B022D">
      <w:pPr>
        <w:pStyle w:val="Odsekzoznamu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szavazati joggal és a társulás szerveibe történő választhatóság jogával nem rendelkező </w:t>
      </w:r>
      <w:r>
        <w:rPr>
          <w:rFonts w:ascii="Times New Roman" w:hAnsi="Times New Roman"/>
          <w:b/>
          <w:sz w:val="28"/>
          <w:szCs w:val="28"/>
        </w:rPr>
        <w:t>tagjelölt</w:t>
      </w:r>
      <w:r>
        <w:rPr>
          <w:rFonts w:ascii="Times New Roman" w:hAnsi="Times New Roman"/>
          <w:sz w:val="28"/>
          <w:szCs w:val="28"/>
        </w:rPr>
        <w:t xml:space="preserve"> lehet az a releváns alkotótevékenységet felmutató természetes személy, akinek írásbeli tagfelvételi kérelmét a társulás elnöksége abszolút többséggel elfogadja;</w:t>
      </w:r>
    </w:p>
    <w:p w:rsidR="007B022D" w:rsidRPr="009F397D" w:rsidRDefault="007B022D" w:rsidP="007B022D">
      <w:pPr>
        <w:pStyle w:val="Odsekzoznamu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z w:val="28"/>
          <w:szCs w:val="28"/>
        </w:rPr>
        <w:t xml:space="preserve">szavazati joggal és a társulás szerveibe történő választhatóság jogával nem rendelkező </w:t>
      </w:r>
      <w:r>
        <w:rPr>
          <w:rFonts w:ascii="Times New Roman" w:hAnsi="Times New Roman"/>
          <w:b/>
          <w:sz w:val="28"/>
          <w:szCs w:val="28"/>
        </w:rPr>
        <w:t>pártoló tag</w:t>
      </w:r>
      <w:r>
        <w:rPr>
          <w:rFonts w:ascii="Times New Roman" w:hAnsi="Times New Roman"/>
          <w:sz w:val="28"/>
          <w:szCs w:val="28"/>
        </w:rPr>
        <w:t xml:space="preserve"> lehet az a társulás céljait anyagilag támogató természetes vagy jogi személy, akinek vagy amelynek írásbeli tagfelvételi kérelmét a társulás elnöksége abszolút többséggel elfogadja.</w:t>
      </w:r>
    </w:p>
    <w:p w:rsidR="007B022D" w:rsidRPr="009F397D" w:rsidRDefault="007B022D" w:rsidP="007B022D">
      <w:pPr>
        <w:pStyle w:val="Odsekzoznamu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polgári társulás tagjai a 3. cikk 1. bekezdésének figyelembevételével jogosultak elsősorban: részt venni a közgyűlés ülésein; bekapcsolódni a társulás tevékenységébe; 18 éves kortól szavazóként és jelöltként részt venni a társulás szerveibe történő választásokon és tisztségviselő-választásain; tájékoztatást és magyarázatot kérni a társulás bármely szervétől és tisztségviselőjétől.</w:t>
      </w:r>
    </w:p>
    <w:p w:rsidR="007B022D" w:rsidRPr="009F397D" w:rsidRDefault="007B022D" w:rsidP="007B022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tagjai</w:t>
      </w:r>
      <w:proofErr w:type="spellEnd"/>
      <w:r>
        <w:rPr>
          <w:rFonts w:ascii="Times New Roman" w:hAnsi="Times New Roman"/>
          <w:sz w:val="28"/>
          <w:szCs w:val="28"/>
        </w:rPr>
        <w:t xml:space="preserve"> a 3. </w:t>
      </w:r>
      <w:proofErr w:type="spellStart"/>
      <w:r>
        <w:rPr>
          <w:rFonts w:ascii="Times New Roman" w:hAnsi="Times New Roman"/>
          <w:sz w:val="28"/>
          <w:szCs w:val="28"/>
        </w:rPr>
        <w:t>cikk</w:t>
      </w:r>
      <w:proofErr w:type="spellEnd"/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bekezdésének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figyelembevételével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kötelesek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elsősorban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fizetni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tagdíjat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betartani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alapszabályban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foglaltakat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elfogadott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határozatokat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tevékenyen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hozzájárulni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céljainak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megvalósításához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megszűnik</w:t>
      </w:r>
      <w:proofErr w:type="spellEnd"/>
      <w:r>
        <w:rPr>
          <w:rFonts w:ascii="Times New Roman" w:hAnsi="Times New Roman"/>
          <w:sz w:val="28"/>
          <w:szCs w:val="28"/>
        </w:rPr>
        <w:t xml:space="preserve"> a tag </w:t>
      </w:r>
      <w:proofErr w:type="spellStart"/>
      <w:r>
        <w:rPr>
          <w:rFonts w:ascii="Times New Roman" w:hAnsi="Times New Roman"/>
          <w:sz w:val="28"/>
          <w:szCs w:val="28"/>
        </w:rPr>
        <w:t>kilépési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nyilatkozata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kézhezvételének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napján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természetes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személy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halálával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illetve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jogi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személy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megszűnésével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közgyűlésnek</w:t>
      </w:r>
      <w:proofErr w:type="spellEnd"/>
      <w:r>
        <w:rPr>
          <w:rFonts w:ascii="Times New Roman" w:hAnsi="Times New Roman"/>
          <w:sz w:val="28"/>
          <w:szCs w:val="28"/>
        </w:rPr>
        <w:t xml:space="preserve"> a tag </w:t>
      </w:r>
      <w:proofErr w:type="spellStart"/>
      <w:r>
        <w:rPr>
          <w:rFonts w:ascii="Times New Roman" w:hAnsi="Times New Roman"/>
          <w:sz w:val="28"/>
          <w:szCs w:val="28"/>
        </w:rPr>
        <w:t>kizárásáról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szóló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határozatával</w:t>
      </w:r>
      <w:proofErr w:type="spellEnd"/>
      <w:r>
        <w:rPr>
          <w:rFonts w:ascii="Times New Roman" w:hAnsi="Times New Roman"/>
          <w:sz w:val="28"/>
          <w:szCs w:val="28"/>
        </w:rPr>
        <w:t xml:space="preserve"> vagy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megszűnésével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tagjai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létrehozhatnak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szakmai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fakultatív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szerveket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tagszervezeteket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munkacsoportokat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polgári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társulás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szervei</w:t>
      </w:r>
      <w:proofErr w:type="spellEnd"/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szervei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közgyűlés</w:t>
      </w:r>
      <w:r>
        <w:rPr>
          <w:rFonts w:ascii="Times New Roman" w:hAnsi="Times New Roman"/>
          <w:sz w:val="28"/>
          <w:szCs w:val="28"/>
        </w:rPr>
        <w:t xml:space="preserve"> – a társulás legfőbb szerve;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elnökség</w:t>
      </w:r>
      <w:r>
        <w:rPr>
          <w:rFonts w:ascii="Times New Roman" w:hAnsi="Times New Roman"/>
          <w:sz w:val="28"/>
          <w:szCs w:val="28"/>
        </w:rPr>
        <w:t xml:space="preserve"> – a társulás irányító szerve a közgyűlések közötti időszakokban; a három elnök is beletartozik;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aláírási joggal rendelkező képviselő</w:t>
      </w:r>
      <w:r>
        <w:rPr>
          <w:rFonts w:ascii="Times New Roman" w:hAnsi="Times New Roman"/>
          <w:sz w:val="28"/>
          <w:szCs w:val="28"/>
        </w:rPr>
        <w:t xml:space="preserve"> – a társulás nevében eljárni jogosult hivatalos képviselő;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ellenőrző bizottság</w:t>
      </w:r>
      <w:r>
        <w:rPr>
          <w:rFonts w:ascii="Times New Roman" w:hAnsi="Times New Roman"/>
          <w:sz w:val="28"/>
          <w:szCs w:val="28"/>
        </w:rPr>
        <w:t xml:space="preserve"> – a társulás ellenőrző szerve.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tagjából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álló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közgyűlést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legalább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kétévente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hívja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legalább</w:t>
      </w:r>
      <w:proofErr w:type="spellEnd"/>
      <w:r>
        <w:rPr>
          <w:rFonts w:ascii="Times New Roman" w:hAnsi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</w:rPr>
        <w:t>nappal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előtt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akkor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határozatképes</w:t>
      </w:r>
      <w:proofErr w:type="spellEnd"/>
      <w:r>
        <w:rPr>
          <w:rFonts w:ascii="Times New Roman" w:hAnsi="Times New Roman"/>
          <w:sz w:val="28"/>
          <w:szCs w:val="28"/>
        </w:rPr>
        <w:t xml:space="preserve">, ha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összes</w:t>
      </w:r>
      <w:proofErr w:type="spellEnd"/>
      <w:r>
        <w:rPr>
          <w:rFonts w:ascii="Times New Roman" w:hAnsi="Times New Roman"/>
          <w:sz w:val="28"/>
          <w:szCs w:val="28"/>
        </w:rPr>
        <w:t xml:space="preserve"> tag </w:t>
      </w:r>
      <w:proofErr w:type="spellStart"/>
      <w:r>
        <w:rPr>
          <w:rFonts w:ascii="Times New Roman" w:hAnsi="Times New Roman"/>
          <w:sz w:val="28"/>
          <w:szCs w:val="28"/>
        </w:rPr>
        <w:t>több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részt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vesz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rajta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1" w:name="__DdeLink__463_2793551705"/>
      <w:proofErr w:type="spellStart"/>
      <w:r>
        <w:rPr>
          <w:rFonts w:ascii="Times New Roman" w:hAnsi="Times New Roman"/>
          <w:sz w:val="28"/>
          <w:szCs w:val="28"/>
        </w:rPr>
        <w:t>Határozatait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lévő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többségi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szavazatával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hozza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Amennyiben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nincs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tagság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több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rendkívüli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közgyűlést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hív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amely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lévő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többségi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szavazatával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hozza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határozatait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megválasztja és felmenti a társulás három elnökét és közülük egy aláírási joggal rendelkező képviselőt;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z w:val="28"/>
          <w:szCs w:val="28"/>
        </w:rPr>
        <w:t>megválasztja és felmenti a társulás ellenőrző bizottságát, jóváhagyja az alapszabály módosítását;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jóváhagyja a költségvetést és a gazdálkodásról szóló beszámolót, amelyet a társulás ellenőrző bizottsága terjeszt elő;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jóváhagyja az új tagok felvételét;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jóváhagyja a tagdíj összegét;</w:t>
      </w:r>
    </w:p>
    <w:p w:rsidR="007B022D" w:rsidRPr="009F397D" w:rsidRDefault="007B022D" w:rsidP="007B022D">
      <w:pPr>
        <w:pStyle w:val="Odsekzoznamu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határoz a társulás megszűnéséről.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elnökség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egyesület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működését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közötti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időszakokban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biztosító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irányító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szerv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három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elnökből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legalább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négy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képviselőjéből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álló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elnökséget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választja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elnökség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hivatali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év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képviselők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számát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nevében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hivatalos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ügyekben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eljáró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hivatalos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választja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hivatali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hívja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közgyűlést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hivatalos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önállóan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jár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elnökség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határozatainak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megfelelően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módon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hogy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mellett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feltünteti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saját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tisztségét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elnökei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működése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folyamatosságának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biztosítása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érdekében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jogosultak</w:t>
      </w:r>
      <w:proofErr w:type="spellEnd"/>
      <w:r>
        <w:rPr>
          <w:rFonts w:ascii="Times New Roman" w:hAnsi="Times New Roman"/>
          <w:sz w:val="28"/>
          <w:szCs w:val="28"/>
        </w:rPr>
        <w:t xml:space="preserve"> más </w:t>
      </w:r>
      <w:proofErr w:type="spellStart"/>
      <w:r>
        <w:rPr>
          <w:rFonts w:ascii="Times New Roman" w:hAnsi="Times New Roman"/>
          <w:sz w:val="28"/>
          <w:szCs w:val="28"/>
        </w:rPr>
        <w:t>személyt</w:t>
      </w:r>
      <w:proofErr w:type="spellEnd"/>
      <w:r>
        <w:rPr>
          <w:rFonts w:ascii="Times New Roman" w:hAnsi="Times New Roman"/>
          <w:sz w:val="28"/>
          <w:szCs w:val="28"/>
        </w:rPr>
        <w:t xml:space="preserve"> konkrét </w:t>
      </w:r>
      <w:proofErr w:type="spellStart"/>
      <w:r>
        <w:rPr>
          <w:rFonts w:ascii="Times New Roman" w:hAnsi="Times New Roman"/>
          <w:sz w:val="28"/>
          <w:szCs w:val="28"/>
        </w:rPr>
        <w:t>feladattal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megbízni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nevében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ellenőrző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bizottság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ellenőrző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szerve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valamennyi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szerve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tisztségviselője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köteles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információt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dokumentumot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iratot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ellenőrző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bizottság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rendelkezésére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bocsátani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gazdálkodásáról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szóló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beszámoló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elkészítéséhez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háromtagú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ellenőrző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bizottságot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választja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által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megválasztott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felmentett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valamennyi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tisztségviselő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születési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dátumát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rögzíteni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közgyűlés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üléséről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készített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jegyzőkönyvben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nevében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eljárni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jogosult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tisztviselők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valamennyi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változását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aláírási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rendelkező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képviselőjének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módosításától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illetve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tisztviselők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megválasztásától</w:t>
      </w:r>
      <w:proofErr w:type="spellEnd"/>
      <w:r>
        <w:rPr>
          <w:rFonts w:ascii="Times New Roman" w:hAnsi="Times New Roman"/>
          <w:sz w:val="28"/>
          <w:szCs w:val="28"/>
        </w:rPr>
        <w:t xml:space="preserve"> vagy </w:t>
      </w:r>
      <w:proofErr w:type="spellStart"/>
      <w:r>
        <w:rPr>
          <w:rFonts w:ascii="Times New Roman" w:hAnsi="Times New Roman"/>
          <w:sz w:val="28"/>
          <w:szCs w:val="28"/>
        </w:rPr>
        <w:t>felmentéséről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számított</w:t>
      </w:r>
      <w:proofErr w:type="spellEnd"/>
      <w:r>
        <w:rPr>
          <w:rFonts w:ascii="Times New Roman" w:hAnsi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</w:rPr>
        <w:t>napon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belül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jelentenie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Szlovák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Köztársaság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Belügyminisztériumának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társulás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gazdálkodása</w:t>
      </w:r>
      <w:proofErr w:type="spellEnd"/>
    </w:p>
    <w:p w:rsidR="007B022D" w:rsidRPr="009F397D" w:rsidRDefault="007B022D" w:rsidP="007B022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ajándékokból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támogatásokból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tagdíjakból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adófelajánlásokból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származó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ingó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ingatlan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vagyonnal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gazdálkodik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vagyon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kizárólag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céljainak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megvalósítására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további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fejlődésének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biztosítására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szolgál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gazdálkodásának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tervezése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végrehajtása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mindig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megfelel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Szlovák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Köztársaság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hatályos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jogszabályainak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bookmarkStart w:id="2" w:name="__DdeLink__1047_2916888443"/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tevékenysége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során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szert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bevételre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amelyet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kizárólag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tevékenységére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fordít</w:t>
      </w:r>
      <w:bookmarkEnd w:id="2"/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céljai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küldetése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feladatai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teljesítésének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elősegítése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további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alakítása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érdekében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általános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kötelező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érvényű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jogszabályokkal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alapszabállyal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összhangban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kiegészítő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vállalkozói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tevékenységet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folytathat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gazdálkodásért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elnökség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pStyle w:val="Odsekzoznamu"/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lang w:val="sk-SK" w:eastAsia="sk-SK"/>
        </w:rPr>
      </w:pPr>
    </w:p>
    <w:p w:rsidR="007B022D" w:rsidRPr="009F397D" w:rsidRDefault="007B022D" w:rsidP="007B022D">
      <w:pPr>
        <w:shd w:val="clear" w:color="auto" w:fill="FFFFFF"/>
        <w:spacing w:before="750" w:after="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cikk</w:t>
      </w:r>
      <w:proofErr w:type="spellEnd"/>
    </w:p>
    <w:p w:rsidR="007B022D" w:rsidRPr="009F397D" w:rsidRDefault="007B022D" w:rsidP="007B022D">
      <w:pPr>
        <w:shd w:val="clear" w:color="auto" w:fill="FFFFFF"/>
        <w:spacing w:after="300"/>
        <w:jc w:val="center"/>
        <w:outlineLvl w:val="3"/>
        <w:rPr>
          <w:rFonts w:ascii="Times New Roman" w:hAnsi="Times New Roman"/>
          <w:b/>
          <w:bCs/>
          <w:noProof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Záró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rendelkezések</w:t>
      </w:r>
      <w:proofErr w:type="spellEnd"/>
    </w:p>
    <w:p w:rsidR="007B022D" w:rsidRPr="009F397D" w:rsidRDefault="007B022D" w:rsidP="007B022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tagok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jogainak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kötelezettségeinek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valamint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polgári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társulás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tevékenységének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alapszabályban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szabályozott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kérdéseiben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Szlovák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Köztársaság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területén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érvényes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jogszabályok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irányadók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22D" w:rsidRPr="009F397D" w:rsidRDefault="007B022D" w:rsidP="007B022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jelen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alapszabály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kelte</w:t>
      </w:r>
      <w:proofErr w:type="spellEnd"/>
      <w:r>
        <w:rPr>
          <w:rFonts w:ascii="Times New Roman" w:hAnsi="Times New Roman"/>
          <w:sz w:val="28"/>
          <w:szCs w:val="28"/>
        </w:rPr>
        <w:t xml:space="preserve">: 2019. </w:t>
      </w:r>
      <w:proofErr w:type="spellStart"/>
      <w:r>
        <w:rPr>
          <w:rFonts w:ascii="Times New Roman" w:hAnsi="Times New Roman"/>
          <w:sz w:val="28"/>
          <w:szCs w:val="28"/>
        </w:rPr>
        <w:t>szeptember</w:t>
      </w:r>
      <w:proofErr w:type="spellEnd"/>
      <w:r>
        <w:rPr>
          <w:rFonts w:ascii="Times New Roman" w:hAnsi="Times New Roman"/>
          <w:sz w:val="28"/>
          <w:szCs w:val="28"/>
        </w:rPr>
        <w:t xml:space="preserve"> 20.</w:t>
      </w:r>
    </w:p>
    <w:p w:rsidR="007B022D" w:rsidRPr="009F397D" w:rsidRDefault="007B022D" w:rsidP="007B022D">
      <w:pPr>
        <w:rPr>
          <w:noProof/>
        </w:rPr>
      </w:pPr>
    </w:p>
    <w:p w:rsidR="001B4BB0" w:rsidRDefault="001B4BB0"/>
    <w:sectPr w:rsidR="001B4BB0" w:rsidSect="00F709C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83"/>
    <w:multiLevelType w:val="multilevel"/>
    <w:tmpl w:val="4C1E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FE3CC5"/>
    <w:multiLevelType w:val="multilevel"/>
    <w:tmpl w:val="02DC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E10BEC"/>
    <w:multiLevelType w:val="multilevel"/>
    <w:tmpl w:val="308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F62C0C"/>
    <w:multiLevelType w:val="multilevel"/>
    <w:tmpl w:val="12EE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7250E2"/>
    <w:multiLevelType w:val="multilevel"/>
    <w:tmpl w:val="49D0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C14500"/>
    <w:multiLevelType w:val="multilevel"/>
    <w:tmpl w:val="CE18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D"/>
    <w:rsid w:val="001B4BB0"/>
    <w:rsid w:val="002E2118"/>
    <w:rsid w:val="007B022D"/>
    <w:rsid w:val="009D0A27"/>
    <w:rsid w:val="00A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8A69-758A-41F4-9520-0BFF03E2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B022D"/>
    <w:pPr>
      <w:ind w:left="720"/>
      <w:contextualSpacing/>
    </w:pPr>
    <w:rPr>
      <w:rFonts w:ascii="Calibri" w:eastAsia="Calibri" w:hAnsi="Calibri" w:cs="Times New Roman"/>
      <w:lang w:val="hu-HU" w:eastAsia="en-US"/>
    </w:rPr>
  </w:style>
  <w:style w:type="character" w:styleId="Odkaznakomentr">
    <w:name w:val="annotation reference"/>
    <w:uiPriority w:val="99"/>
    <w:semiHidden/>
    <w:unhideWhenUsed/>
    <w:rsid w:val="007B02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022D"/>
    <w:rPr>
      <w:rFonts w:ascii="Calibri" w:eastAsia="Calibri" w:hAnsi="Calibri" w:cs="Times New Roman"/>
      <w:sz w:val="20"/>
      <w:szCs w:val="20"/>
      <w:lang w:val="hu-HU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022D"/>
    <w:rPr>
      <w:rFonts w:ascii="Calibri" w:eastAsia="Calibri" w:hAnsi="Calibri" w:cs="Times New Roman"/>
      <w:sz w:val="20"/>
      <w:szCs w:val="20"/>
      <w:lang w:val="hu-HU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</dc:creator>
  <cp:keywords/>
  <dc:description/>
  <cp:lastModifiedBy>Németh Zoltán</cp:lastModifiedBy>
  <cp:revision>2</cp:revision>
  <dcterms:created xsi:type="dcterms:W3CDTF">2020-02-03T21:14:00Z</dcterms:created>
  <dcterms:modified xsi:type="dcterms:W3CDTF">2020-02-03T21:14:00Z</dcterms:modified>
</cp:coreProperties>
</file>